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0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F84A5B" w:rsidRPr="00F84A5B" w14:paraId="698698AB" w14:textId="77777777" w:rsidTr="009418DA">
        <w:trPr>
          <w:trHeight w:val="2240"/>
        </w:trPr>
        <w:tc>
          <w:tcPr>
            <w:tcW w:w="10480" w:type="dxa"/>
          </w:tcPr>
          <w:p w14:paraId="0A794632" w14:textId="56D15F43" w:rsidR="00F84A5B" w:rsidRPr="00F84A5B" w:rsidRDefault="00F84A5B" w:rsidP="009418DA">
            <w:pP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</w:pPr>
            <w:r w:rsidRPr="00F84A5B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val="ru-RU"/>
              </w:rPr>
              <w:drawing>
                <wp:anchor distT="0" distB="0" distL="114300" distR="114300" simplePos="0" relativeHeight="251665408" behindDoc="1" locked="0" layoutInCell="1" allowOverlap="1" wp14:anchorId="5141732A" wp14:editId="56EBE8B9">
                  <wp:simplePos x="0" y="0"/>
                  <wp:positionH relativeFrom="column">
                    <wp:posOffset>4380865</wp:posOffset>
                  </wp:positionH>
                  <wp:positionV relativeFrom="paragraph">
                    <wp:posOffset>1491616</wp:posOffset>
                  </wp:positionV>
                  <wp:extent cx="2204720" cy="768996"/>
                  <wp:effectExtent l="0" t="0" r="0" b="0"/>
                  <wp:wrapNone/>
                  <wp:docPr id="5" name="Picture 5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enbacher_INNIO_RGB_FULL_COL_POS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035" cy="780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4A5B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334BF293" wp14:editId="03A5C46D">
                  <wp:simplePos x="0" y="0"/>
                  <wp:positionH relativeFrom="column">
                    <wp:posOffset>4424680</wp:posOffset>
                  </wp:positionH>
                  <wp:positionV relativeFrom="paragraph">
                    <wp:posOffset>-635</wp:posOffset>
                  </wp:positionV>
                  <wp:extent cx="2162013" cy="150431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529" cy="150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A5B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096D46F8" wp14:editId="64E1A5B5">
                  <wp:simplePos x="0" y="0"/>
                  <wp:positionH relativeFrom="column">
                    <wp:posOffset>2190115</wp:posOffset>
                  </wp:positionH>
                  <wp:positionV relativeFrom="paragraph">
                    <wp:posOffset>-636</wp:posOffset>
                  </wp:positionV>
                  <wp:extent cx="2234565" cy="14903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565" cy="149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A5B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F2C215C" wp14:editId="157DB0E5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0</wp:posOffset>
                  </wp:positionV>
                  <wp:extent cx="2247900" cy="14903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90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4A5B" w:rsidRPr="009F2205" w14:paraId="5E8D1002" w14:textId="77777777" w:rsidTr="009418DA">
        <w:trPr>
          <w:trHeight w:val="993"/>
        </w:trPr>
        <w:tc>
          <w:tcPr>
            <w:tcW w:w="10480" w:type="dxa"/>
            <w:tcBorders>
              <w:top w:val="single" w:sz="12" w:space="0" w:color="auto"/>
            </w:tcBorders>
            <w:vAlign w:val="center"/>
          </w:tcPr>
          <w:p w14:paraId="6B9BD446" w14:textId="77777777" w:rsidR="00F84A5B" w:rsidRPr="00F84A5B" w:rsidRDefault="00F84A5B" w:rsidP="009418D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</w:pPr>
          </w:p>
          <w:p w14:paraId="542B80CF" w14:textId="77777777" w:rsidR="00F84A5B" w:rsidRPr="00F84A5B" w:rsidRDefault="00F84A5B" w:rsidP="009418D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</w:pPr>
          </w:p>
          <w:p w14:paraId="23F956F3" w14:textId="77777777" w:rsidR="00F84A5B" w:rsidRPr="00F84A5B" w:rsidRDefault="00F84A5B" w:rsidP="009418D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</w:pPr>
          </w:p>
          <w:p w14:paraId="2F896246" w14:textId="77777777" w:rsidR="00F84A5B" w:rsidRPr="00F84A5B" w:rsidRDefault="00F84A5B" w:rsidP="009418D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r w:rsidRPr="00F84A5B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  <w:t>Добрый день,</w:t>
            </w:r>
          </w:p>
          <w:p w14:paraId="448BE189" w14:textId="77777777" w:rsidR="00F84A5B" w:rsidRPr="00F84A5B" w:rsidRDefault="00F84A5B" w:rsidP="009418D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</w:pPr>
          </w:p>
          <w:p w14:paraId="455810E6" w14:textId="01F0E458" w:rsidR="00F84A5B" w:rsidRPr="00F84A5B" w:rsidRDefault="006E5B68" w:rsidP="009418D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r w:rsidRPr="006E5B68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>15 мая</w:t>
            </w:r>
            <w:r w:rsidR="00F84A5B" w:rsidRPr="00F84A5B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  <w:t xml:space="preserve"> (11:00 – 12:00 по московскому времени) </w:t>
            </w:r>
            <w:hyperlink r:id="rId9" w:history="1">
              <w:r w:rsidR="003F1F47" w:rsidRPr="006E5B68">
                <w:rPr>
                  <w:rStyle w:val="Hyperlink"/>
                  <w:rFonts w:ascii="Arial" w:hAnsi="Arial" w:cs="Arial"/>
                  <w:b/>
                  <w:bCs/>
                  <w:color w:val="404040" w:themeColor="text1" w:themeTint="BF"/>
                  <w:sz w:val="20"/>
                  <w:szCs w:val="20"/>
                  <w:u w:val="none"/>
                </w:rPr>
                <w:t>INNIO</w:t>
              </w:r>
              <w:r w:rsidR="003F1F47" w:rsidRPr="006E5B68">
                <w:rPr>
                  <w:rStyle w:val="Hyperlink"/>
                  <w:rFonts w:ascii="Arial" w:hAnsi="Arial" w:cs="Arial"/>
                  <w:b/>
                  <w:bCs/>
                  <w:color w:val="404040" w:themeColor="text1" w:themeTint="BF"/>
                  <w:sz w:val="20"/>
                  <w:szCs w:val="20"/>
                  <w:u w:val="none"/>
                  <w:lang w:val="ru-RU"/>
                </w:rPr>
                <w:t xml:space="preserve"> </w:t>
              </w:r>
              <w:proofErr w:type="spellStart"/>
              <w:r w:rsidR="003F1F47" w:rsidRPr="006E5B68">
                <w:rPr>
                  <w:rStyle w:val="Hyperlink"/>
                  <w:rFonts w:ascii="Arial" w:hAnsi="Arial" w:cs="Arial"/>
                  <w:b/>
                  <w:bCs/>
                  <w:color w:val="404040" w:themeColor="text1" w:themeTint="BF"/>
                  <w:sz w:val="20"/>
                  <w:szCs w:val="20"/>
                  <w:u w:val="none"/>
                </w:rPr>
                <w:t>Jenbacher</w:t>
              </w:r>
              <w:proofErr w:type="spellEnd"/>
            </w:hyperlink>
            <w:r w:rsidR="003F1F47" w:rsidRPr="003F1F4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F84A5B" w:rsidRPr="00F84A5B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  <w:t>приглашае</w:t>
            </w:r>
            <w:r w:rsidR="003F1F4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  <w:t xml:space="preserve">т </w:t>
            </w:r>
            <w:r w:rsidR="00F84A5B" w:rsidRPr="00F84A5B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  <w:t xml:space="preserve">Вашу компанию принять участие в </w:t>
            </w:r>
            <w:r w:rsidR="00F84A5B" w:rsidRPr="00F84A5B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>бесплатном вебинаре</w:t>
            </w:r>
            <w:r w:rsidR="00F84A5B" w:rsidRPr="00F84A5B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</w:p>
        </w:tc>
      </w:tr>
      <w:tr w:rsidR="00F84A5B" w:rsidRPr="009C17E7" w14:paraId="37D65F8B" w14:textId="77777777" w:rsidTr="009418DA">
        <w:trPr>
          <w:trHeight w:val="617"/>
        </w:trPr>
        <w:tc>
          <w:tcPr>
            <w:tcW w:w="10480" w:type="dxa"/>
            <w:vAlign w:val="center"/>
          </w:tcPr>
          <w:p w14:paraId="529DBB38" w14:textId="77777777" w:rsidR="00F84A5B" w:rsidRDefault="00F84A5B" w:rsidP="009418DA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</w:pPr>
          </w:p>
          <w:p w14:paraId="64AC0F5D" w14:textId="03207C8A" w:rsidR="003F1F47" w:rsidRPr="00F84A5B" w:rsidRDefault="009C17E7" w:rsidP="009418DA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</w:pPr>
            <w:hyperlink r:id="rId10" w:history="1">
              <w:r w:rsidR="00F84A5B" w:rsidRPr="006E5B68">
                <w:rPr>
                  <w:rStyle w:val="Hyperlink"/>
                  <w:rFonts w:ascii="Arial" w:hAnsi="Arial" w:cs="Arial"/>
                  <w:b/>
                  <w:bCs/>
                  <w:color w:val="2E74B5" w:themeColor="accent5" w:themeShade="BF"/>
                  <w:sz w:val="24"/>
                  <w:szCs w:val="24"/>
                  <w:lang w:val="ru-RU"/>
                </w:rPr>
                <w:t>«ПОМОЖЕТ ЛИ ПРОИЗВОДСТВУ СВОЯ ЭЛЕКТРОСТАНЦИЯ? РИСКИ, ВОЗМОЖНОСТИ, РЕАЛЬНЫЙ КЕЙС</w:t>
              </w:r>
              <w:r w:rsidR="00F84A5B" w:rsidRPr="006E5B68">
                <w:rPr>
                  <w:rStyle w:val="Hyperlink"/>
                  <w:rFonts w:ascii="Arial" w:hAnsi="Arial" w:cs="Arial"/>
                  <w:b/>
                  <w:bCs/>
                  <w:color w:val="2E74B5" w:themeColor="accent5" w:themeShade="BF"/>
                  <w:sz w:val="20"/>
                  <w:szCs w:val="20"/>
                  <w:lang w:val="ru-RU"/>
                </w:rPr>
                <w:t>»</w:t>
              </w:r>
            </w:hyperlink>
          </w:p>
        </w:tc>
      </w:tr>
      <w:tr w:rsidR="00F84A5B" w:rsidRPr="009F2205" w14:paraId="6F59078C" w14:textId="77777777" w:rsidTr="009418DA">
        <w:trPr>
          <w:trHeight w:val="703"/>
        </w:trPr>
        <w:tc>
          <w:tcPr>
            <w:tcW w:w="10480" w:type="dxa"/>
            <w:vAlign w:val="center"/>
          </w:tcPr>
          <w:p w14:paraId="361C1B88" w14:textId="12E741A3" w:rsidR="00F84A5B" w:rsidRPr="00F84A5B" w:rsidRDefault="00F84A5B" w:rsidP="009418D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>З</w:t>
            </w:r>
            <w:r w:rsidRPr="00F84A5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>а 60 минут мы расскажем и обсудим:</w:t>
            </w:r>
          </w:p>
        </w:tc>
      </w:tr>
      <w:tr w:rsidR="00F84A5B" w:rsidRPr="00F84A5B" w14:paraId="32F22274" w14:textId="77777777" w:rsidTr="009418DA">
        <w:trPr>
          <w:trHeight w:val="703"/>
        </w:trPr>
        <w:tc>
          <w:tcPr>
            <w:tcW w:w="10480" w:type="dxa"/>
            <w:vAlign w:val="center"/>
          </w:tcPr>
          <w:p w14:paraId="17BDC6C0" w14:textId="77777777" w:rsidR="00F84A5B" w:rsidRPr="00F84A5B" w:rsidRDefault="00F84A5B" w:rsidP="00F84A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017"/>
              </w:tabs>
              <w:spacing w:line="300" w:lineRule="atLeast"/>
              <w:ind w:left="734" w:right="1598" w:hanging="270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Можно ли получить кВт*ч с себестоимостью до 2х рублей.</w:t>
            </w:r>
          </w:p>
          <w:p w14:paraId="667E7F80" w14:textId="77777777" w:rsidR="00F84A5B" w:rsidRPr="00F84A5B" w:rsidRDefault="00F84A5B" w:rsidP="00F84A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017"/>
              </w:tabs>
              <w:spacing w:line="300" w:lineRule="atLeast"/>
              <w:ind w:left="734" w:right="1598" w:hanging="270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Сколько стоит собственная электростанция и как это соотносится с выполнением ТУ на подключение внешней сети.</w:t>
            </w:r>
          </w:p>
          <w:p w14:paraId="1DEE43D8" w14:textId="77777777" w:rsidR="00F84A5B" w:rsidRPr="00F84A5B" w:rsidRDefault="00F84A5B" w:rsidP="00F84A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017"/>
              </w:tabs>
              <w:spacing w:line="300" w:lineRule="atLeast"/>
              <w:ind w:left="734" w:right="1598" w:hanging="270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Как формируется окупаемость электростанции, может ли она быстро окупиться (спойлер – да, может).</w:t>
            </w:r>
          </w:p>
          <w:p w14:paraId="58AD6FFD" w14:textId="77777777" w:rsidR="00F84A5B" w:rsidRPr="00F84A5B" w:rsidRDefault="00F84A5B" w:rsidP="00F84A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017"/>
              </w:tabs>
              <w:spacing w:line="300" w:lineRule="atLeast"/>
              <w:ind w:left="734" w:right="1598" w:hanging="270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Что нужно знать о своем производстве, чтобы правильно подобрать оборудование.</w:t>
            </w:r>
          </w:p>
          <w:p w14:paraId="10AE116F" w14:textId="77777777" w:rsidR="00F84A5B" w:rsidRPr="00F84A5B" w:rsidRDefault="00F84A5B" w:rsidP="00F84A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017"/>
              </w:tabs>
              <w:spacing w:line="300" w:lineRule="atLeast"/>
              <w:ind w:left="734" w:right="1598" w:hanging="270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Какие задачи нужно решить для создания своей Мини ТЭЦ и без ответов на какие вопросы не стоит начинать.</w:t>
            </w:r>
          </w:p>
          <w:p w14:paraId="00DF7E9C" w14:textId="77777777" w:rsidR="00F84A5B" w:rsidRPr="00F84A5B" w:rsidRDefault="00F84A5B" w:rsidP="00F84A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017"/>
              </w:tabs>
              <w:spacing w:line="300" w:lineRule="atLeast"/>
              <w:ind w:left="734" w:right="1598" w:hanging="270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Самые распространенные мифы и самые опасные ошибки собственной генерации.</w:t>
            </w:r>
          </w:p>
          <w:p w14:paraId="02E7B698" w14:textId="77777777" w:rsidR="00F84A5B" w:rsidRDefault="00F84A5B" w:rsidP="009418D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</w:pPr>
          </w:p>
          <w:p w14:paraId="28E9F895" w14:textId="2EF678C5" w:rsidR="00F84A5B" w:rsidRPr="003F1F47" w:rsidRDefault="003F1F47" w:rsidP="009418DA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</w:pPr>
            <w:r w:rsidRPr="003F1F47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>РАСПИСАНИЕ МЕРОПРИЯТИЯ:</w:t>
            </w:r>
          </w:p>
        </w:tc>
      </w:tr>
      <w:tr w:rsidR="00F84A5B" w:rsidRPr="00446B49" w14:paraId="115D846C" w14:textId="77777777" w:rsidTr="009418DA">
        <w:trPr>
          <w:trHeight w:val="703"/>
        </w:trPr>
        <w:tc>
          <w:tcPr>
            <w:tcW w:w="10480" w:type="dxa"/>
            <w:vAlign w:val="center"/>
          </w:tcPr>
          <w:p w14:paraId="1DA63FBC" w14:textId="77777777" w:rsidR="00F84A5B" w:rsidRDefault="00F84A5B" w:rsidP="009418D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</w:pPr>
          </w:p>
          <w:p w14:paraId="619BDB63" w14:textId="65AF1AE9" w:rsidR="00F84A5B" w:rsidRPr="00F84A5B" w:rsidRDefault="00F84A5B" w:rsidP="00F84A5B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r w:rsidRPr="00F84A5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11-00 Евгений Чурдалев (компания INNIO Jenbacher) </w:t>
            </w:r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расскажет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,</w:t>
            </w:r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 xml:space="preserve"> как подобрать оборудование, оценить окупаемость и посчитать стоимость эксплуатации оборудования.</w:t>
            </w:r>
          </w:p>
          <w:p w14:paraId="17429A88" w14:textId="77777777" w:rsidR="00F84A5B" w:rsidRPr="00F84A5B" w:rsidRDefault="00F84A5B" w:rsidP="00F84A5B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</w:pPr>
          </w:p>
          <w:p w14:paraId="333C41BA" w14:textId="09580F4D" w:rsidR="00F84A5B" w:rsidRDefault="00F84A5B" w:rsidP="00F84A5B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r w:rsidRPr="00F84A5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11-15 Вячеслав Герасиков (компания INNIO Jenbacher) </w:t>
            </w:r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расскажет о строительстве объекта и управлении рисками</w:t>
            </w:r>
            <w:r w:rsidR="002530AC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, о</w:t>
            </w:r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2530AC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в</w:t>
            </w:r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ариантах финансирования объекта.</w:t>
            </w:r>
          </w:p>
          <w:p w14:paraId="6B732547" w14:textId="77777777" w:rsidR="00F84A5B" w:rsidRPr="00F84A5B" w:rsidRDefault="00F84A5B" w:rsidP="00F84A5B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</w:pPr>
          </w:p>
          <w:p w14:paraId="64579DEC" w14:textId="4F41DBD3" w:rsidR="00F84A5B" w:rsidRDefault="00752633" w:rsidP="00F84A5B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</w:pPr>
            <w:r w:rsidRPr="00752633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11-30 Секретный гость, </w:t>
            </w:r>
            <w:r w:rsidRPr="0075263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расскажет, как они строили свою станцию, как подключались к сетям. Как сегодня чувствует себя предприятие с собственной Мини ТЭЦ.</w:t>
            </w:r>
            <w:r w:rsidRPr="00752633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</w:p>
          <w:p w14:paraId="2C9B03D2" w14:textId="77777777" w:rsidR="00752633" w:rsidRPr="00F84A5B" w:rsidRDefault="00752633" w:rsidP="00F84A5B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</w:pPr>
          </w:p>
          <w:p w14:paraId="6FB01528" w14:textId="76B61230" w:rsidR="00752633" w:rsidRPr="008D1DA0" w:rsidRDefault="00752633" w:rsidP="00752633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BY"/>
              </w:rPr>
            </w:pPr>
            <w:r w:rsidRPr="00F84A5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>11-</w:t>
            </w:r>
            <w:r w:rsidRPr="00752633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>45</w:t>
            </w:r>
            <w:r w:rsidRPr="00F84A5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Алексей Синельников</w:t>
            </w:r>
            <w:r w:rsidR="008D1DA0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BY"/>
              </w:rPr>
              <w:t>,</w:t>
            </w:r>
            <w:r w:rsidRPr="00F84A5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9F2205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BY"/>
              </w:rPr>
              <w:t xml:space="preserve">ГК </w:t>
            </w:r>
            <w:r w:rsidRPr="00F84A5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>НТЦ ЕЭС</w:t>
            </w:r>
            <w:r w:rsidR="008D1DA0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BY"/>
              </w:rPr>
              <w:t>,</w:t>
            </w:r>
            <w:r w:rsidRPr="00F84A5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г. Москва </w:t>
            </w:r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расскажет о ситуации на рынке, осветит вопросы правового поля применения собственной Мини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 xml:space="preserve">ТЭЦ и главное – какие </w:t>
            </w:r>
            <w:bookmarkStart w:id="0" w:name="_GoBack"/>
            <w:bookmarkEnd w:id="0"/>
            <w:r w:rsidRPr="00F84A5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  <w:t>новости ожидают владельцев электростанций</w:t>
            </w:r>
            <w:r w:rsidR="008D1DA0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BY"/>
              </w:rPr>
              <w:t>.</w:t>
            </w:r>
          </w:p>
          <w:p w14:paraId="4DCE8F15" w14:textId="77777777" w:rsidR="00F84A5B" w:rsidRDefault="00F84A5B" w:rsidP="00F84A5B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</w:pPr>
          </w:p>
          <w:p w14:paraId="53D59D88" w14:textId="7042CD65" w:rsidR="00F84A5B" w:rsidRPr="00F84A5B" w:rsidRDefault="00F84A5B" w:rsidP="00F84A5B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</w:pPr>
            <w:r w:rsidRPr="00F84A5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>12-00 Свободная беседа</w:t>
            </w:r>
          </w:p>
          <w:p w14:paraId="15F74960" w14:textId="77777777" w:rsidR="00F84A5B" w:rsidRDefault="00F84A5B" w:rsidP="00F84A5B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</w:pPr>
          </w:p>
          <w:p w14:paraId="0E208A12" w14:textId="7B790F5C" w:rsidR="003F1F47" w:rsidRPr="00446B49" w:rsidRDefault="00F84A5B" w:rsidP="00F84A5B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</w:pPr>
            <w:r w:rsidRPr="00F84A5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  <w:t>12-20 Завершение</w:t>
            </w:r>
          </w:p>
        </w:tc>
      </w:tr>
      <w:tr w:rsidR="00F84A5B" w:rsidRPr="00446B49" w14:paraId="67777143" w14:textId="77777777" w:rsidTr="009418DA">
        <w:trPr>
          <w:trHeight w:val="997"/>
        </w:trPr>
        <w:tc>
          <w:tcPr>
            <w:tcW w:w="10480" w:type="dxa"/>
            <w:vAlign w:val="center"/>
          </w:tcPr>
          <w:p w14:paraId="4BADD955" w14:textId="77777777" w:rsidR="00F84A5B" w:rsidRPr="00F84A5B" w:rsidRDefault="00F84A5B" w:rsidP="009418DA">
            <w:pPr>
              <w:shd w:val="clear" w:color="auto" w:fill="FFFFFF"/>
              <w:spacing w:line="300" w:lineRule="atLeast"/>
              <w:ind w:left="720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ru-RU"/>
              </w:rPr>
            </w:pPr>
            <w:r w:rsidRPr="00F84A5B">
              <w:rPr>
                <w:rFonts w:ascii="Arial" w:eastAsia="Times New Roman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AF837E" wp14:editId="1E5436E4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20320</wp:posOffset>
                      </wp:positionV>
                      <wp:extent cx="2501900" cy="400050"/>
                      <wp:effectExtent l="0" t="0" r="12700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0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1B046"/>
                              </a:solidFill>
                              <a:ln>
                                <a:solidFill>
                                  <a:srgbClr val="51B0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0885EB" w14:textId="6B277A4E" w:rsidR="00F84A5B" w:rsidRPr="006D0A62" w:rsidRDefault="009C17E7" w:rsidP="00F84A5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hyperlink r:id="rId11" w:history="1">
                                    <w:r w:rsidR="00F84A5B" w:rsidRPr="009C17E7">
                                      <w:rPr>
                                        <w:rStyle w:val="Hyperlink"/>
                                        <w:sz w:val="36"/>
                                        <w:szCs w:val="36"/>
                                        <w:lang w:val="ru-RU"/>
                                      </w:rPr>
                                      <w:t>ЗАРЕГИ</w:t>
                                    </w:r>
                                    <w:r w:rsidR="00F84A5B" w:rsidRPr="009C17E7">
                                      <w:rPr>
                                        <w:rStyle w:val="Hyperlink"/>
                                        <w:sz w:val="36"/>
                                        <w:szCs w:val="36"/>
                                        <w:lang w:val="ru-RU"/>
                                      </w:rPr>
                                      <w:t>СТРИРОВАТЬСЯ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AF837E" id="Rectangle: Rounded Corners 1" o:spid="_x0000_s1026" style="position:absolute;left:0;text-align:left;margin-left:156.35pt;margin-top:1.6pt;width:197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7lpQIAAM8FAAAOAAAAZHJzL2Uyb0RvYy54bWysVE1v2zAMvQ/YfxB0X20HSbcadYosRYcB&#10;RVu0HXpWZDk2IIsapcTOfv0o2XG7dtih2EWmTPKJfPw4v+hbzfYKXQOm4NlJypkyEsrGbAv+4/Hq&#10;0xfOnBemFBqMKvhBOX6x/PjhvLO5mkENulTICMS4vLMFr723eZI4WatWuBOwypCyAmyFpytukxJF&#10;R+itTmZpepp0gKVFkMo5+ns5KPky4leVkv62qpzyTBecYvPxxHhuwpksz0W+RWHrRo5hiHdE0YrG&#10;0KMT1KXwgu2weQPVNhLBQeVPJLQJVFUjVcyBssnSV9k81MKqmAuR4+xEk/t/sPJmf4esKal2nBnR&#10;UonuiTRhtlrl7B52plQlWwMaqjHLAl+ddTm5Pdg7HG+OxJB8X2EbvpQW6yPHh4lj1Xsm6edskWZn&#10;KZVCkm6epukiFiF59rbo/DcFLQtCwTHEEGKK/Ir9tfP0LNkf7cKLDnRTXjVaxwtuN2uNbC+o6Ivs&#10;azo/DXGTyx9m2rzPk3CCaxJ4GDKPkj9oFQC1uVcVMRpyjSHHXlZTQEJKZXw2qGpRqjFOouLIxOQR&#10;g46AAbmi/CbsESDMyVvsIdvRPriqOAqTc/qvwAbnySO+DMZPzm1jAP8GoCmr8eXB/kjSQE1gyfeb&#10;nkyCuIHyQK2HMMyks/KqoYJfC+fvBNIQUo/QYvG3dFQauoLDKHFWA/762/9gT7NBWs46GuqCu587&#10;gYoz/d3Q1Jxl83nYAvEyX3ye0QVfajYvNWbXroFaiCaDootisPf6KFYI7RPtn1V4lVTCSHq74NLj&#10;8bL2w7KhDSbVahXNaPKt8NfmwcoAHggOvfzYPwm0Y9d7mpcbOC4Akb/q+8E2eBpY7TxUTRyKZ15H&#10;6mlrxB4aN1xYSy/v0ep5Dy9/AwAA//8DAFBLAwQUAAYACAAAACEAfUKrANwAAAAIAQAADwAAAGRy&#10;cy9kb3ducmV2LnhtbEyPwU7DMBBE70j8g7VI3KjTVEppGqcCJA6tuFDg7sRLHDVem9ht079nOdHb&#10;jmY0+6baTG4QJxxj70nBfJaBQGq96alT8Pnx+vAIIiZNRg+eUMEFI2zq25tKl8af6R1P+9QJLqFY&#10;agU2pVBKGVuLTseZD0jsffvR6cRy7KQZ9ZnL3SDzLCuk0z3xB6sDvlhsD/ujU7ALzz/O5pev5m21&#10;XXRbE/TuEJS6v5ue1iASTuk/DH/4jA41MzX+SCaKQcFini85ykcOgv1lVrBuFBRFDrKu5PWA+hcA&#10;AP//AwBQSwECLQAUAAYACAAAACEAtoM4kv4AAADhAQAAEwAAAAAAAAAAAAAAAAAAAAAAW0NvbnRl&#10;bnRfVHlwZXNdLnhtbFBLAQItABQABgAIAAAAIQA4/SH/1gAAAJQBAAALAAAAAAAAAAAAAAAAAC8B&#10;AABfcmVscy8ucmVsc1BLAQItABQABgAIAAAAIQDQIM7lpQIAAM8FAAAOAAAAAAAAAAAAAAAAAC4C&#10;AABkcnMvZTJvRG9jLnhtbFBLAQItABQABgAIAAAAIQB9QqsA3AAAAAgBAAAPAAAAAAAAAAAAAAAA&#10;AP8EAABkcnMvZG93bnJldi54bWxQSwUGAAAAAAQABADzAAAACAYAAAAA&#10;" fillcolor="#51b046" strokecolor="#51b046" strokeweight="1pt">
                      <v:stroke joinstyle="miter"/>
                      <v:textbox>
                        <w:txbxContent>
                          <w:p w14:paraId="6E0885EB" w14:textId="6B277A4E" w:rsidR="00F84A5B" w:rsidRPr="006D0A62" w:rsidRDefault="009C17E7" w:rsidP="00F84A5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  <w:hyperlink r:id="rId12" w:history="1">
                              <w:r w:rsidR="00F84A5B" w:rsidRPr="009C17E7">
                                <w:rPr>
                                  <w:rStyle w:val="Hyperlink"/>
                                  <w:sz w:val="36"/>
                                  <w:szCs w:val="36"/>
                                  <w:lang w:val="ru-RU"/>
                                </w:rPr>
                                <w:t>ЗАРЕГИ</w:t>
                              </w:r>
                              <w:r w:rsidR="00F84A5B" w:rsidRPr="009C17E7">
                                <w:rPr>
                                  <w:rStyle w:val="Hyperlink"/>
                                  <w:sz w:val="36"/>
                                  <w:szCs w:val="36"/>
                                  <w:lang w:val="ru-RU"/>
                                </w:rPr>
                                <w:t>СТРИРОВАТЬСЯ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84A5B" w:rsidRPr="009F2205" w14:paraId="13C19441" w14:textId="77777777" w:rsidTr="009418DA">
        <w:trPr>
          <w:trHeight w:val="858"/>
        </w:trPr>
        <w:tc>
          <w:tcPr>
            <w:tcW w:w="10480" w:type="dxa"/>
            <w:tcBorders>
              <w:bottom w:val="single" w:sz="12" w:space="0" w:color="auto"/>
            </w:tcBorders>
            <w:vAlign w:val="center"/>
          </w:tcPr>
          <w:p w14:paraId="6C40F9F1" w14:textId="77777777" w:rsidR="00F84A5B" w:rsidRPr="00F84A5B" w:rsidRDefault="00F84A5B" w:rsidP="009418DA">
            <w:pPr>
              <w:shd w:val="clear" w:color="auto" w:fill="FFFFFF"/>
              <w:spacing w:line="300" w:lineRule="atLeast"/>
              <w:ind w:left="34"/>
              <w:rPr>
                <w:rFonts w:ascii="Arial" w:eastAsia="Times New Roman" w:hAnsi="Arial" w:cs="Arial"/>
                <w:noProof/>
                <w:color w:val="404040" w:themeColor="text1" w:themeTint="BF"/>
                <w:sz w:val="20"/>
                <w:szCs w:val="20"/>
                <w:lang w:val="ru-RU"/>
              </w:rPr>
            </w:pPr>
            <w:r w:rsidRPr="00F84A5B">
              <w:rPr>
                <w:rFonts w:ascii="Arial" w:eastAsia="Times New Roman" w:hAnsi="Arial" w:cs="Arial"/>
                <w:noProof/>
                <w:color w:val="404040" w:themeColor="text1" w:themeTint="BF"/>
                <w:sz w:val="20"/>
                <w:szCs w:val="20"/>
                <w:lang w:val="ru-RU"/>
              </w:rPr>
              <w:lastRenderedPageBreak/>
              <w:t xml:space="preserve">Если вы не сможете принять участие в указанное время, Вы можете зарегистрироваться, чтобы получить доступ к записи вебинара и слайдам. </w:t>
            </w:r>
          </w:p>
        </w:tc>
      </w:tr>
      <w:tr w:rsidR="00F84A5B" w:rsidRPr="009F2205" w14:paraId="7BE5E8D8" w14:textId="77777777" w:rsidTr="009418DA">
        <w:trPr>
          <w:trHeight w:val="1683"/>
        </w:trPr>
        <w:tc>
          <w:tcPr>
            <w:tcW w:w="10480" w:type="dxa"/>
            <w:tcBorders>
              <w:top w:val="single" w:sz="12" w:space="0" w:color="auto"/>
            </w:tcBorders>
            <w:vAlign w:val="center"/>
          </w:tcPr>
          <w:p w14:paraId="04614547" w14:textId="77777777" w:rsidR="00F84A5B" w:rsidRPr="00F84A5B" w:rsidRDefault="00F84A5B" w:rsidP="009418D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B050"/>
                <w:sz w:val="20"/>
                <w:szCs w:val="20"/>
                <w:lang w:val="ru-RU"/>
              </w:rPr>
            </w:pPr>
          </w:p>
          <w:p w14:paraId="22AB6918" w14:textId="134C065B" w:rsidR="00F84A5B" w:rsidRPr="00F84A5B" w:rsidRDefault="005274B6" w:rsidP="009418DA">
            <w:pPr>
              <w:shd w:val="clear" w:color="auto" w:fill="FFFFFF"/>
              <w:ind w:left="34"/>
              <w:jc w:val="both"/>
              <w:rPr>
                <w:rFonts w:ascii="Arial" w:eastAsia="Times New Roman" w:hAnsi="Arial" w:cs="Arial"/>
                <w:i/>
                <w:iCs/>
                <w:noProof/>
                <w:color w:val="404040" w:themeColor="text1" w:themeTint="BF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51B046"/>
                <w:sz w:val="16"/>
                <w:szCs w:val="16"/>
                <w:lang w:val="ru-RU"/>
              </w:rPr>
              <w:drawing>
                <wp:anchor distT="0" distB="0" distL="114300" distR="114300" simplePos="0" relativeHeight="251666432" behindDoc="0" locked="0" layoutInCell="1" allowOverlap="1" wp14:anchorId="42649CB5" wp14:editId="3BDC23C0">
                  <wp:simplePos x="0" y="0"/>
                  <wp:positionH relativeFrom="column">
                    <wp:posOffset>-2470150</wp:posOffset>
                  </wp:positionH>
                  <wp:positionV relativeFrom="paragraph">
                    <wp:posOffset>31750</wp:posOffset>
                  </wp:positionV>
                  <wp:extent cx="2338705" cy="1568450"/>
                  <wp:effectExtent l="38100" t="38100" r="99695" b="88900"/>
                  <wp:wrapSquare wrapText="bothSides"/>
                  <wp:docPr id="7" name="Vide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https://drive.google.com/file/d/1lf7F-9Naoe39XpRnWbgZjjBChklSnD3t/view?usp=drivesdk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705" cy="156845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4" w:history="1">
              <w:r w:rsidR="00F84A5B" w:rsidRPr="00F84A5B">
                <w:rPr>
                  <w:rStyle w:val="Hyperlink"/>
                  <w:rFonts w:ascii="Arial" w:eastAsia="Times New Roman" w:hAnsi="Arial" w:cs="Arial"/>
                  <w:b/>
                  <w:bCs/>
                  <w:i/>
                  <w:iCs/>
                  <w:noProof/>
                  <w:color w:val="51B046"/>
                  <w:sz w:val="16"/>
                  <w:szCs w:val="16"/>
                  <w:lang w:val="ru-RU"/>
                </w:rPr>
                <w:t>Компания INNIO</w:t>
              </w:r>
            </w:hyperlink>
            <w:r w:rsidR="00F84A5B" w:rsidRPr="00F84A5B">
              <w:rPr>
                <w:rFonts w:ascii="Arial" w:eastAsia="Times New Roman" w:hAnsi="Arial" w:cs="Arial"/>
                <w:i/>
                <w:iCs/>
                <w:noProof/>
                <w:color w:val="00B050"/>
                <w:sz w:val="16"/>
                <w:szCs w:val="16"/>
                <w:lang w:val="ru-RU"/>
              </w:rPr>
              <w:t xml:space="preserve"> </w:t>
            </w:r>
            <w:r w:rsidR="00F84A5B" w:rsidRPr="00F84A5B">
              <w:rPr>
                <w:rFonts w:ascii="Arial" w:eastAsia="Times New Roman" w:hAnsi="Arial" w:cs="Arial"/>
                <w:i/>
                <w:iCs/>
                <w:noProof/>
                <w:color w:val="404040" w:themeColor="text1" w:themeTint="BF"/>
                <w:sz w:val="16"/>
                <w:szCs w:val="16"/>
                <w:lang w:val="ru-RU"/>
              </w:rPr>
              <w:t>является одним из ведущих поставщиков решений для газопоршневых двигателей, силового оборудования, цифровых платформ и сопутствующих услуг для выработки электроэнергии и сжатия газа по месту использования или вблизи него. Мы предлагаем широкий ассортимент надежных, экономичных и устойчивых промышленных газопоршневых двигателей, вырабатывающих мощность от 200 кВт до 10 МВт, для применения в различных отраслях промышленности в любой точке мира. Мы также оказываем услуги сопровождения на протяжении всего жизненного цикла для более чем 48 000 поставленных газопоршневых двигателей по всему миру. Благодаря наличию сервисной сети поддержки, действующей в более чем 100 странах, специалисты компании INNIO всегда оказываются рядом, когда вам нужна помощь для быстрой организации обслуживания. Штаб-квартира компании расположена в городе Енбах в Австрии. Ключевые предприятия компании находятся в Уэлленде (Онтарио, Канада) и Уокешо (Висконсин, США).</w:t>
            </w:r>
          </w:p>
          <w:p w14:paraId="24EB8F51" w14:textId="77777777" w:rsidR="00F84A5B" w:rsidRPr="00F84A5B" w:rsidRDefault="00F84A5B" w:rsidP="009418DA">
            <w:pPr>
              <w:shd w:val="clear" w:color="auto" w:fill="FFFFFF"/>
              <w:ind w:left="34"/>
              <w:rPr>
                <w:rFonts w:ascii="Arial" w:eastAsia="Times New Roman" w:hAnsi="Arial" w:cs="Arial"/>
                <w:noProof/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</w:tbl>
    <w:p w14:paraId="382E561F" w14:textId="77777777" w:rsidR="00F84A5B" w:rsidRPr="00F84A5B" w:rsidRDefault="00F84A5B">
      <w:pPr>
        <w:rPr>
          <w:rFonts w:ascii="Arial" w:hAnsi="Arial" w:cs="Arial"/>
          <w:sz w:val="20"/>
          <w:szCs w:val="20"/>
          <w:lang w:val="ru-RU"/>
        </w:rPr>
      </w:pPr>
    </w:p>
    <w:sectPr w:rsidR="00F84A5B" w:rsidRPr="00F84A5B" w:rsidSect="00F84A5B">
      <w:pgSz w:w="12240" w:h="15840"/>
      <w:pgMar w:top="426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1352"/>
    <w:multiLevelType w:val="multilevel"/>
    <w:tmpl w:val="AE2A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5B"/>
    <w:rsid w:val="002530AC"/>
    <w:rsid w:val="00316E61"/>
    <w:rsid w:val="00373A8D"/>
    <w:rsid w:val="003F1F47"/>
    <w:rsid w:val="00446B49"/>
    <w:rsid w:val="005274B6"/>
    <w:rsid w:val="006D0A62"/>
    <w:rsid w:val="006E5B68"/>
    <w:rsid w:val="00752633"/>
    <w:rsid w:val="008D1DA0"/>
    <w:rsid w:val="0098757F"/>
    <w:rsid w:val="009C17E7"/>
    <w:rsid w:val="009F2205"/>
    <w:rsid w:val="00F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5195"/>
  <w15:chartTrackingRefBased/>
  <w15:docId w15:val="{6E30987C-FFF6-4F1A-BF2E-96D37D19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2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lck.ru/N7jU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lck.ru/N7jU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lck.ru/N7j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nio.com/ru/rucis/kompaniya" TargetMode="External"/><Relationship Id="rId14" Type="http://schemas.openxmlformats.org/officeDocument/2006/relationships/hyperlink" Target="https://www.innio.com/ru/rucis/kompa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Lisicova, Olga (INNIO)</dc:creator>
  <cp:keywords/>
  <dc:description/>
  <cp:lastModifiedBy>Utkin, Sergey (INNIO)</cp:lastModifiedBy>
  <cp:revision>12</cp:revision>
  <dcterms:created xsi:type="dcterms:W3CDTF">2020-04-24T08:08:00Z</dcterms:created>
  <dcterms:modified xsi:type="dcterms:W3CDTF">2020-05-01T16:56:00Z</dcterms:modified>
</cp:coreProperties>
</file>