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EA" w:rsidRDefault="009121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  <w:t xml:space="preserve"> к проекту постановления Правительства Российской Федерации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  <w:t xml:space="preserve"> «</w:t>
      </w:r>
      <w:r w:rsidRPr="009121C3">
        <w:rPr>
          <w:rFonts w:ascii="Times New Roman" w:eastAsia="Times New Roman" w:hAnsi="Times New Roman" w:cs="Times New Roman"/>
          <w:b/>
          <w:color w:val="000000"/>
          <w:sz w:val="28"/>
        </w:rPr>
        <w:t>Об утверждении Правил предоставления субсидий из федерального бюджета потребителям промышленной продукции в целях увеличения доли используемой российской промышленной продукции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:rsidR="004D55EA" w:rsidRDefault="004D55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40" w:lineRule="auto"/>
        <w:jc w:val="center"/>
      </w:pPr>
    </w:p>
    <w:p w:rsidR="004D55EA" w:rsidRDefault="009121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8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Проект постановления Правительства Российской Федерации «</w:t>
      </w:r>
      <w:r w:rsidRPr="009121C3">
        <w:rPr>
          <w:rFonts w:ascii="Times New Roman" w:eastAsia="Times New Roman" w:hAnsi="Times New Roman" w:cs="Times New Roman"/>
          <w:color w:val="000000"/>
          <w:sz w:val="28"/>
        </w:rPr>
        <w:t>Об утверждении Правил предоставления субсидий из федерального бюджета потребителям промышленной продукции в целях увеличения доли используемой российской промышленной продукции</w:t>
      </w:r>
      <w:r>
        <w:rPr>
          <w:rFonts w:ascii="Times New Roman" w:eastAsia="Times New Roman" w:hAnsi="Times New Roman" w:cs="Times New Roman"/>
          <w:color w:val="000000"/>
          <w:sz w:val="28"/>
        </w:rPr>
        <w:t>» (далее – проект постановления, Механизм)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разработан Министерством промышленности и торговли Российский Федерации в соответствии с указами Президента Российской Федерации от 31 декабря 2015 г. № 683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«О стратегии национальной безопасности Российской Федерации», от 13 мая 2017 г. № 208 «О Стратегии экономической безопасности Российской Федерации на период до 2030 г.», от 7 мая 2018 г. № 204 «О национальных целях и стратегических задачах развития Российской Федерации на период до 2024 г.» и от 21 июля 2020 г. № 474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«О национальных целях развития Российской Федерации на период до 2030 г.»,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а также во исполнение пункта 3 раздела III протокола заседания Координационного совета по промышленности на тему: «Машиностроение для нефтегазовой отрасли» под председательством Заместителя Председателя Правительства Российской Федерации – Министра промышленности и торговли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Д.В.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Мантурова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 21 июля 2023 г. № 16-МД/02 в целью ускоренного внедрения российской продукции нефтегазового машиностроения, в том числе посредством:</w:t>
      </w:r>
    </w:p>
    <w:p w:rsidR="004D55EA" w:rsidRDefault="009121C3">
      <w:pPr>
        <w:pStyle w:val="af9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8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стимулирования ключевых заказчиков отрасли нефтегазового машиностроения покупать российскую продукцию;</w:t>
      </w:r>
    </w:p>
    <w:p w:rsidR="004D55EA" w:rsidRDefault="009121C3">
      <w:pPr>
        <w:pStyle w:val="af9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8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внедрения практики обеспечения гарантированного заказа путем заключения долгосрочных договоров;</w:t>
      </w:r>
    </w:p>
    <w:p w:rsidR="004D55EA" w:rsidRDefault="009121C3">
      <w:pPr>
        <w:pStyle w:val="af9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8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развития единой системы сертификации, отвечающей требованиям всем заказчикам.</w:t>
      </w:r>
    </w:p>
    <w:p w:rsidR="004D55EA" w:rsidRDefault="009121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8" w:lineRule="auto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 правоприменительной практики не проводился.</w:t>
      </w:r>
    </w:p>
    <w:p w:rsidR="004D55EA" w:rsidRDefault="009121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8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Необходимость разработки нового инструмента обусловлена тем, что существующие меры не нацелены на стимулирование потребителей покупать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российскую продукцию, и в связи с отсутствием гарантированного спроса российская стоимость продукции остается неконкурентоспособной относительно зарубежной. </w:t>
      </w:r>
    </w:p>
    <w:p w:rsidR="004D55EA" w:rsidRDefault="009121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8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Проект постановления направлен обеспечение ценовой конкурентоспособности российской продукции за счет предоставления субсидии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из федерального бюджета на компенсацию разницы стоимости российской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и зарубежной продукции от 1 до 3 лет при условии заключения долгосрочного договора поставки между потребителем и производителем с гарантированным объемом закупки такой продукции.</w:t>
      </w:r>
    </w:p>
    <w:p w:rsidR="004D55EA" w:rsidRDefault="009121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8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Проект постановления позволит увеличить объем выпуска и реализации российской продукции как серийно производимой, которая является неконкурентоспособной по стоимости по отношению к зарубежным аналогам,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так и продукции уровня готовности технологий УГТ 9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нереферентная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продукция, которая успешно прошла опытно-промышленные испытания и готова к запуску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в серийное производство) и позволит гарантировать российским производителям выпуск замещаемой зарубежной продукции за счет обязательства со стороны потребителя приобретать продукцию в рамках заключенного договора поставки.</w:t>
      </w:r>
    </w:p>
    <w:p w:rsidR="004D55EA" w:rsidRDefault="009121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8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Механизмом установлены следующие ключевые условия предоставления государственной поддержки.</w:t>
      </w:r>
    </w:p>
    <w:p w:rsidR="004D55EA" w:rsidRDefault="009121C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8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Потребители продукции (получатели субсидии) – нефтегазовые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нефтесервисные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компании при условии документально подтвержденного объема закупок не менее 5 млрд руб. в год.</w:t>
      </w:r>
    </w:p>
    <w:p w:rsidR="004D55EA" w:rsidRDefault="009121C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8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Производители продукции – квалифицированные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Минпромторгом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России предприятия, выпускающие промышленную продукцию (серийную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или УГТ 9).</w:t>
      </w:r>
    </w:p>
    <w:p w:rsidR="004D55EA" w:rsidRDefault="009121C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8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Финансовая поддержка осуществляется в виде компенсации потребителю документально подтвержденной разницы стоимости российской и зарубежной продукции. Запрашиваемый размер компенсации разницы стоимости продукции будет определять период субсидирования и минимальный срок действия долгосрочного договора поставки следующим соотношением:</w:t>
      </w:r>
    </w:p>
    <w:p w:rsidR="004D55EA" w:rsidRDefault="009121C3">
      <w:pPr>
        <w:pStyle w:val="af9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8" w:lineRule="auto"/>
        <w:ind w:left="0" w:firstLine="709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компенсации до 30 % разницы стоимости продукции –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срок субсидирования не более 1 года при сроке действия договора не менее 3 лет (краткосрочный договор);</w:t>
      </w:r>
    </w:p>
    <w:p w:rsidR="004D55EA" w:rsidRDefault="009121C3">
      <w:pPr>
        <w:pStyle w:val="af9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8" w:lineRule="auto"/>
        <w:ind w:left="0" w:firstLine="709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 компенсации до 60 % разницы стоимости продукции –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срок субсидирования не более 2 лет при сроке действия договора не менее 5 лет (среднесрочный договор);</w:t>
      </w:r>
    </w:p>
    <w:p w:rsidR="004D55EA" w:rsidRDefault="009121C3">
      <w:pPr>
        <w:pStyle w:val="af9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8" w:lineRule="auto"/>
        <w:ind w:left="0" w:firstLine="709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 компенсации до 100% разницы стоимости продукции –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срок субсидирования не более 3 лет при сроке действия договора не менее 7 лет (долгосрочный договор).</w:t>
      </w:r>
    </w:p>
    <w:p w:rsidR="004D55EA" w:rsidRDefault="009121C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8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Объем продукции, по которому возможна компенсация разницы стоимости, не должен превышать более 30 % от общего объема поставки, предусмотренной договором между потребителем и производителем.</w:t>
      </w:r>
    </w:p>
    <w:p w:rsidR="004D55EA" w:rsidRDefault="009121C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8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целях поэтапного снижения и выравнивания стоимости между российской и зарубежной продукцией у производителя предусмотрено обязательство по снижению разницы стоимости продукции не менее чем на 20 % ежегодно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в течение срока субсидирования поставки до достижения сопоставимой зарубежной цены.</w:t>
      </w:r>
    </w:p>
    <w:p w:rsidR="004D55EA" w:rsidRPr="00410486" w:rsidRDefault="009121C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8" w:lineRule="auto"/>
        <w:ind w:left="0" w:firstLine="709"/>
        <w:jc w:val="both"/>
        <w:rPr>
          <w:highlight w:val="yellow"/>
        </w:rPr>
      </w:pPr>
      <w:r w:rsidRPr="00410486">
        <w:rPr>
          <w:rFonts w:ascii="Times New Roman" w:eastAsia="Times New Roman" w:hAnsi="Times New Roman" w:cs="Times New Roman"/>
          <w:color w:val="000000"/>
          <w:sz w:val="28"/>
          <w:highlight w:val="yellow"/>
        </w:rPr>
        <w:t xml:space="preserve">Проектом постановления предусмотрено получение производителем оценки соответствия стандартам АНО «Институт нефтегазовых технологических инициатив» (далее – АНО ИНТИ) в течение срока субсидирования поставки продукции. Соответствие продукции указанным стандартам упросит поставку </w:t>
      </w:r>
      <w:r w:rsidRPr="00410486">
        <w:rPr>
          <w:rFonts w:ascii="Times New Roman" w:eastAsia="Times New Roman" w:hAnsi="Times New Roman" w:cs="Times New Roman"/>
          <w:color w:val="000000"/>
          <w:sz w:val="28"/>
          <w:highlight w:val="yellow"/>
        </w:rPr>
        <w:br/>
        <w:t xml:space="preserve"> такой продукции в нефтегазовые компании, которые являются учредителями </w:t>
      </w:r>
      <w:r w:rsidRPr="00410486">
        <w:rPr>
          <w:rFonts w:ascii="Times New Roman" w:eastAsia="Times New Roman" w:hAnsi="Times New Roman" w:cs="Times New Roman"/>
          <w:color w:val="000000"/>
          <w:sz w:val="28"/>
          <w:highlight w:val="yellow"/>
        </w:rPr>
        <w:br/>
        <w:t xml:space="preserve"> или наблюдателями АНО «</w:t>
      </w:r>
      <w:bookmarkStart w:id="0" w:name="_GoBack"/>
      <w:r w:rsidRPr="00410486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ИНТИ</w:t>
      </w:r>
      <w:bookmarkEnd w:id="0"/>
      <w:r w:rsidRPr="00410486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», путем включения стандарта в закупочные процедуры компаний.</w:t>
      </w:r>
    </w:p>
    <w:p w:rsidR="004D55EA" w:rsidRDefault="009121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8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Наличие широкого пула потенциальных производителей, которые способны выпускать импортозамещающую продукцию, и крупных заказчиков, которые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не имеют возможности закупки импортной продукции, а также новизна подхода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к снижению зависимости от импортных поставок на федеральном уровне по линии готовой продукции, сырья, материалов и комплектующих изделий, гарантируют спрос на инструмент поддержки в краткосрочной и среднесрочной перспективе.</w:t>
      </w:r>
    </w:p>
    <w:p w:rsidR="004D55EA" w:rsidRDefault="009121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8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Результатом принятия проекта постановления станет повышение уровня потребления российской продукции нефтегазового машиностроения, достижение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конкурентноспособной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стоимости российской продукции и, как следствие, повышения технологического суверенитета Российской Федерации.</w:t>
      </w:r>
    </w:p>
    <w:p w:rsidR="004D55EA" w:rsidRDefault="009121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8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Реализация предложенной меры будет способствовать выполнению целей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и задач государственной программы Российской Федерации «Развитие промышленности и повышение ее конкурентоспособности», утвержденной постановлением Правительства Российской Федерации от 15 апреля 2014 г. № 328;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Плана мероприятий по импортозамещению в отрасли нефтегазового машиностроения Российской Федерации на период до 2024 года, утвержденного приказом Минпромторга России от 14 июня 2023 г. № 2192, Энергетической стратегии Российской Федерации на период до 2035 года, утвержденной распоряжением Правительства Российской Федерации от 9 июня 2020 г. № 1523-р.</w:t>
      </w:r>
    </w:p>
    <w:p w:rsidR="004D55EA" w:rsidRDefault="009121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8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Проект постановления соответствует положениям Договора о Евразийском экономическом союзе, а также положениям иных международных договоров Российской Федерации.</w:t>
      </w:r>
    </w:p>
    <w:p w:rsidR="004D55EA" w:rsidRDefault="009121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8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проекте постановления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– обязательные требования),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о соответствующем виде государственного контроля (надзора), виде разрешительной деятельности и предполагаемой ответственности за нарушение обязательных требований или последствиях их несоблюдения, отсутствуют.</w:t>
      </w:r>
    </w:p>
    <w:p w:rsidR="004D55EA" w:rsidRDefault="004D55EA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55EA">
      <w:headerReference w:type="default" r:id="rId7"/>
      <w:headerReference w:type="first" r:id="rId8"/>
      <w:footerReference w:type="firs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4E1" w:rsidRDefault="001464E1">
      <w:pPr>
        <w:spacing w:after="0" w:line="240" w:lineRule="auto"/>
      </w:pPr>
      <w:r>
        <w:separator/>
      </w:r>
    </w:p>
  </w:endnote>
  <w:endnote w:type="continuationSeparator" w:id="0">
    <w:p w:rsidR="001464E1" w:rsidRDefault="0014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5EA" w:rsidRDefault="004D55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4E1" w:rsidRDefault="001464E1">
      <w:pPr>
        <w:spacing w:after="0" w:line="240" w:lineRule="auto"/>
      </w:pPr>
      <w:r>
        <w:separator/>
      </w:r>
    </w:p>
  </w:footnote>
  <w:footnote w:type="continuationSeparator" w:id="0">
    <w:p w:rsidR="001464E1" w:rsidRDefault="00146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5EA" w:rsidRDefault="009121C3">
    <w:pPr>
      <w:pStyle w:val="aa"/>
      <w:jc w:val="center"/>
      <w:rPr>
        <w:rFonts w:ascii="Times New Roman" w:hAnsi="Times New Roman" w:cs="Times New Roman"/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 w:rsidR="00410486" w:rsidRPr="00410486">
      <w:rPr>
        <w:rFonts w:ascii="Times New Roman" w:hAnsi="Times New Roman" w:cs="Times New Roman"/>
        <w:noProof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4D55EA" w:rsidRDefault="004D55E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5EA" w:rsidRDefault="004D55EA">
    <w:pPr>
      <w:pStyle w:val="aa"/>
      <w:jc w:val="center"/>
    </w:pPr>
  </w:p>
  <w:p w:rsidR="004D55EA" w:rsidRDefault="004D55E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7F2"/>
    <w:multiLevelType w:val="hybridMultilevel"/>
    <w:tmpl w:val="B2888EC6"/>
    <w:lvl w:ilvl="0" w:tplc="E66C7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EAE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C4B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68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A81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700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28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8AE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BC1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43B6E"/>
    <w:multiLevelType w:val="hybridMultilevel"/>
    <w:tmpl w:val="474C7AB0"/>
    <w:lvl w:ilvl="0" w:tplc="175EF9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769A76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3E7BF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787186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9A82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EC6D3E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7088EC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B8AF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E00A62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59B1593"/>
    <w:multiLevelType w:val="hybridMultilevel"/>
    <w:tmpl w:val="BF1C4B62"/>
    <w:lvl w:ilvl="0" w:tplc="3B628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90BC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F24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4C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CC1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46C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AA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C89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C1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15A40"/>
    <w:multiLevelType w:val="hybridMultilevel"/>
    <w:tmpl w:val="3E408B10"/>
    <w:lvl w:ilvl="0" w:tplc="523C27C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FB9C45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74A4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D029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18B1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0C2F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3E7C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FA2B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881A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4984EB3"/>
    <w:multiLevelType w:val="hybridMultilevel"/>
    <w:tmpl w:val="EA0A08DE"/>
    <w:lvl w:ilvl="0" w:tplc="792E4B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704EDD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454DE7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F018A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B2CC7A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37823D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2A8F4A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946EF3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8DC81D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9F02560"/>
    <w:multiLevelType w:val="hybridMultilevel"/>
    <w:tmpl w:val="0810C77A"/>
    <w:lvl w:ilvl="0" w:tplc="2C68E3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516E74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346E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2C5E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56CF5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8E9B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F6D6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8C75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2E38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CD04F45"/>
    <w:multiLevelType w:val="hybridMultilevel"/>
    <w:tmpl w:val="9424CC62"/>
    <w:lvl w:ilvl="0" w:tplc="873A2D5E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F129C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AE306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603D70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1611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7063D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50F1A8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469F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AA922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78809E4"/>
    <w:multiLevelType w:val="hybridMultilevel"/>
    <w:tmpl w:val="2D30FED4"/>
    <w:lvl w:ilvl="0" w:tplc="B07AB152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B3661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2013E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4AB9E4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080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4AB6B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AE23A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A00F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62ACF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D954C79"/>
    <w:multiLevelType w:val="hybridMultilevel"/>
    <w:tmpl w:val="0CFA54EE"/>
    <w:lvl w:ilvl="0" w:tplc="959E71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648603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7C2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E06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621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282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6F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CA47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F0A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010AC"/>
    <w:multiLevelType w:val="hybridMultilevel"/>
    <w:tmpl w:val="B36851EC"/>
    <w:lvl w:ilvl="0" w:tplc="41ACD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21668DE">
      <w:start w:val="1"/>
      <w:numFmt w:val="lowerLetter"/>
      <w:lvlText w:val="%2."/>
      <w:lvlJc w:val="left"/>
      <w:pPr>
        <w:ind w:left="1788" w:hanging="360"/>
      </w:pPr>
    </w:lvl>
    <w:lvl w:ilvl="2" w:tplc="A9C4438A">
      <w:start w:val="1"/>
      <w:numFmt w:val="lowerRoman"/>
      <w:lvlText w:val="%3."/>
      <w:lvlJc w:val="right"/>
      <w:pPr>
        <w:ind w:left="2508" w:hanging="180"/>
      </w:pPr>
    </w:lvl>
    <w:lvl w:ilvl="3" w:tplc="90DAA10C">
      <w:start w:val="1"/>
      <w:numFmt w:val="decimal"/>
      <w:lvlText w:val="%4."/>
      <w:lvlJc w:val="left"/>
      <w:pPr>
        <w:ind w:left="3228" w:hanging="360"/>
      </w:pPr>
    </w:lvl>
    <w:lvl w:ilvl="4" w:tplc="BC28FC2C">
      <w:start w:val="1"/>
      <w:numFmt w:val="lowerLetter"/>
      <w:lvlText w:val="%5."/>
      <w:lvlJc w:val="left"/>
      <w:pPr>
        <w:ind w:left="3948" w:hanging="360"/>
      </w:pPr>
    </w:lvl>
    <w:lvl w:ilvl="5" w:tplc="B63A5B90">
      <w:start w:val="1"/>
      <w:numFmt w:val="lowerRoman"/>
      <w:lvlText w:val="%6."/>
      <w:lvlJc w:val="right"/>
      <w:pPr>
        <w:ind w:left="4668" w:hanging="180"/>
      </w:pPr>
    </w:lvl>
    <w:lvl w:ilvl="6" w:tplc="0BB6C230">
      <w:start w:val="1"/>
      <w:numFmt w:val="decimal"/>
      <w:lvlText w:val="%7."/>
      <w:lvlJc w:val="left"/>
      <w:pPr>
        <w:ind w:left="5388" w:hanging="360"/>
      </w:pPr>
    </w:lvl>
    <w:lvl w:ilvl="7" w:tplc="3C54DC0C">
      <w:start w:val="1"/>
      <w:numFmt w:val="lowerLetter"/>
      <w:lvlText w:val="%8."/>
      <w:lvlJc w:val="left"/>
      <w:pPr>
        <w:ind w:left="6108" w:hanging="360"/>
      </w:pPr>
    </w:lvl>
    <w:lvl w:ilvl="8" w:tplc="48F07C90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242A02"/>
    <w:multiLevelType w:val="hybridMultilevel"/>
    <w:tmpl w:val="AC5A7F14"/>
    <w:lvl w:ilvl="0" w:tplc="89C60AA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93202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509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20A0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8847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268B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EAD8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A927B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7EAC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737A6394"/>
    <w:multiLevelType w:val="hybridMultilevel"/>
    <w:tmpl w:val="FC8AEB1E"/>
    <w:lvl w:ilvl="0" w:tplc="6B1A287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29920B28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EEC2CB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B8269EE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62608E22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9D4C582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BB845580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6BE0ED16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E7AE8842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1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EA"/>
    <w:rsid w:val="001464E1"/>
    <w:rsid w:val="00410486"/>
    <w:rsid w:val="004D55EA"/>
    <w:rsid w:val="0091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597DF-991E-4088-B3A1-98803ED2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1105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Сладков Павел Алексеевич</dc:creator>
  <cp:keywords/>
  <dc:description/>
  <cp:lastModifiedBy>Григорьева Татьяна Алексеевна</cp:lastModifiedBy>
  <cp:revision>38</cp:revision>
  <dcterms:created xsi:type="dcterms:W3CDTF">2023-06-28T14:56:00Z</dcterms:created>
  <dcterms:modified xsi:type="dcterms:W3CDTF">2023-09-13T14:35:00Z</dcterms:modified>
</cp:coreProperties>
</file>